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8F" w:rsidRPr="003C0D78" w:rsidRDefault="0070638F">
      <w:pPr>
        <w:rPr>
          <w:rFonts w:ascii="Arial" w:hAnsi="Arial" w:cs="Arial"/>
          <w:i/>
        </w:rPr>
      </w:pPr>
    </w:p>
    <w:p w:rsidR="00F43D39" w:rsidRPr="003C0D78" w:rsidRDefault="00F43D39">
      <w:pPr>
        <w:rPr>
          <w:rFonts w:ascii="Arial" w:hAnsi="Arial" w:cs="Arial"/>
          <w:i/>
        </w:rPr>
      </w:pPr>
    </w:p>
    <w:p w:rsidR="00F43D39" w:rsidRPr="003C0D78" w:rsidRDefault="00F43D39">
      <w:pPr>
        <w:rPr>
          <w:rFonts w:ascii="Arial" w:hAnsi="Arial" w:cs="Arial"/>
          <w:b/>
          <w:i/>
        </w:rPr>
      </w:pPr>
      <w:r w:rsidRPr="003C0D78">
        <w:rPr>
          <w:rFonts w:ascii="Arial" w:hAnsi="Arial" w:cs="Arial"/>
          <w:b/>
          <w:i/>
        </w:rPr>
        <w:t>Quote Sheet for Avaya Engage</w:t>
      </w:r>
    </w:p>
    <w:p w:rsidR="00F43D39" w:rsidRPr="00753EAC" w:rsidRDefault="00F43D39" w:rsidP="003C0D78">
      <w:pPr>
        <w:spacing w:line="240" w:lineRule="auto"/>
        <w:rPr>
          <w:rFonts w:ascii="Arial" w:hAnsi="Arial" w:cs="Arial"/>
          <w:i/>
          <w:iCs/>
        </w:rPr>
      </w:pPr>
      <w:r w:rsidRPr="00753EAC">
        <w:rPr>
          <w:rFonts w:ascii="Arial" w:hAnsi="Arial" w:cs="Arial"/>
          <w:i/>
          <w:iCs/>
        </w:rPr>
        <w:t>“We are sort of a hub or a petri dish for creative activity. Adding technology to that enables us to engage people virtually and provide more access to the knowledge and culture that's here. Videoconferencing opens up levels of communication and nuance that aren’t possible with just voice, such as having an artist whose located elsewhere engage with an artist who is already here. Along with Avaya IP Office and contact center capabilities, we enhance the experience and save money.”</w:t>
      </w:r>
    </w:p>
    <w:p w:rsidR="00F43D39" w:rsidRPr="00753EAC" w:rsidRDefault="00F43D39" w:rsidP="00753EAC">
      <w:pPr>
        <w:spacing w:after="0" w:line="240" w:lineRule="auto"/>
        <w:ind w:firstLine="720"/>
        <w:rPr>
          <w:rFonts w:ascii="Arial" w:hAnsi="Arial" w:cs="Arial"/>
          <w:b/>
          <w:i/>
          <w:iCs/>
          <w:sz w:val="20"/>
          <w:szCs w:val="20"/>
        </w:rPr>
      </w:pPr>
      <w:r w:rsidRPr="00753EAC">
        <w:rPr>
          <w:rFonts w:ascii="Arial" w:hAnsi="Arial" w:cs="Arial"/>
          <w:b/>
          <w:i/>
          <w:sz w:val="20"/>
          <w:szCs w:val="20"/>
        </w:rPr>
        <w:t>Tom Porter,</w:t>
      </w:r>
      <w:r w:rsidRPr="00753EAC">
        <w:rPr>
          <w:rFonts w:ascii="Arial" w:hAnsi="Arial" w:cs="Arial"/>
          <w:b/>
          <w:i/>
          <w:iCs/>
          <w:sz w:val="20"/>
          <w:szCs w:val="20"/>
        </w:rPr>
        <w:t xml:space="preserve"> </w:t>
      </w:r>
      <w:r w:rsidRPr="00753EAC">
        <w:rPr>
          <w:rFonts w:ascii="Arial" w:hAnsi="Arial" w:cs="Arial"/>
          <w:b/>
          <w:i/>
          <w:sz w:val="20"/>
          <w:szCs w:val="20"/>
        </w:rPr>
        <w:t>Manager, Corporate Partnerships, SFJAZZ</w:t>
      </w:r>
    </w:p>
    <w:p w:rsidR="00F43D39" w:rsidRPr="003C0D78" w:rsidRDefault="00F43D39" w:rsidP="00F43D39">
      <w:pPr>
        <w:spacing w:after="0" w:line="240" w:lineRule="auto"/>
        <w:rPr>
          <w:rFonts w:ascii="Arial" w:hAnsi="Arial" w:cs="Arial"/>
          <w:i/>
          <w:iCs/>
          <w:sz w:val="20"/>
          <w:szCs w:val="20"/>
        </w:rPr>
      </w:pPr>
    </w:p>
    <w:p w:rsidR="00F43D39" w:rsidRPr="00753EAC" w:rsidRDefault="00F43D39" w:rsidP="00F43D39">
      <w:pPr>
        <w:rPr>
          <w:rFonts w:ascii="Arial" w:hAnsi="Arial" w:cs="Arial"/>
          <w:i/>
        </w:rPr>
      </w:pPr>
      <w:r w:rsidRPr="00753EAC">
        <w:rPr>
          <w:rFonts w:ascii="Arial" w:hAnsi="Arial" w:cs="Arial"/>
          <w:i/>
        </w:rPr>
        <w:t>“We were looking to move into new markets and yet maintain cost controls as much as possible. Avaya Customer Engagement solutions enable us to achieve topline growth and greater efficiency – we’re up 40 percent in the number of calls we’re handling and doing so with the same number of agents. It’s the best of both worlds.”  </w:t>
      </w:r>
    </w:p>
    <w:p w:rsidR="00F43D39" w:rsidRPr="003C0D78" w:rsidRDefault="00F43D39" w:rsidP="00753EAC">
      <w:pPr>
        <w:spacing w:after="0" w:line="240" w:lineRule="auto"/>
        <w:ind w:left="360" w:firstLine="360"/>
        <w:rPr>
          <w:rFonts w:ascii="Arial" w:hAnsi="Arial" w:cs="Arial"/>
          <w:b/>
          <w:i/>
          <w:sz w:val="20"/>
          <w:szCs w:val="20"/>
        </w:rPr>
      </w:pPr>
      <w:r w:rsidRPr="003C0D78">
        <w:rPr>
          <w:rFonts w:ascii="Arial" w:hAnsi="Arial" w:cs="Arial"/>
          <w:b/>
          <w:i/>
          <w:sz w:val="20"/>
          <w:szCs w:val="20"/>
        </w:rPr>
        <w:t xml:space="preserve">Chris </w:t>
      </w:r>
      <w:proofErr w:type="spellStart"/>
      <w:r w:rsidRPr="003C0D78">
        <w:rPr>
          <w:rFonts w:ascii="Arial" w:hAnsi="Arial" w:cs="Arial"/>
          <w:b/>
          <w:i/>
          <w:sz w:val="20"/>
          <w:szCs w:val="20"/>
        </w:rPr>
        <w:t>McCollough</w:t>
      </w:r>
      <w:proofErr w:type="spellEnd"/>
      <w:r w:rsidRPr="003C0D78">
        <w:rPr>
          <w:rFonts w:ascii="Arial" w:hAnsi="Arial" w:cs="Arial"/>
          <w:b/>
          <w:i/>
          <w:sz w:val="20"/>
          <w:szCs w:val="20"/>
        </w:rPr>
        <w:t xml:space="preserve">, </w:t>
      </w:r>
      <w:r w:rsidR="006E2C01" w:rsidRPr="003C0D78">
        <w:rPr>
          <w:rFonts w:ascii="Arial" w:hAnsi="Arial" w:cs="Arial"/>
          <w:b/>
          <w:i/>
          <w:sz w:val="20"/>
          <w:szCs w:val="20"/>
        </w:rPr>
        <w:t>CEO</w:t>
      </w:r>
      <w:r w:rsidRPr="003C0D78">
        <w:rPr>
          <w:rFonts w:ascii="Arial" w:hAnsi="Arial" w:cs="Arial"/>
          <w:b/>
          <w:i/>
          <w:sz w:val="20"/>
          <w:szCs w:val="20"/>
        </w:rPr>
        <w:t>, Mystique Event Marketing</w:t>
      </w:r>
    </w:p>
    <w:p w:rsidR="006507B4" w:rsidRPr="003C0D78" w:rsidRDefault="006507B4" w:rsidP="006507B4">
      <w:pPr>
        <w:spacing w:after="0" w:line="240" w:lineRule="auto"/>
        <w:rPr>
          <w:rFonts w:ascii="Arial" w:hAnsi="Arial" w:cs="Arial"/>
          <w:b/>
          <w:i/>
          <w:sz w:val="20"/>
          <w:szCs w:val="20"/>
        </w:rPr>
      </w:pPr>
    </w:p>
    <w:p w:rsidR="00135ACB" w:rsidRPr="00135ACB" w:rsidRDefault="00135ACB" w:rsidP="00135ACB">
      <w:pPr>
        <w:rPr>
          <w:rFonts w:ascii="Arial" w:hAnsi="Arial" w:cs="Arial"/>
        </w:rPr>
      </w:pPr>
      <w:r w:rsidRPr="00135ACB">
        <w:rPr>
          <w:rFonts w:ascii="Arial" w:hAnsi="Arial" w:cs="Arial"/>
          <w:i/>
          <w:iCs/>
        </w:rPr>
        <w:t>“People today have more communications devices than ever before.  But no one wants to juggle between these devices.  Providing simple, intuitive connections is crucial for a fast and easy user experience.</w:t>
      </w:r>
      <w:r>
        <w:rPr>
          <w:rFonts w:ascii="Arial" w:hAnsi="Arial" w:cs="Arial"/>
          <w:i/>
          <w:iCs/>
        </w:rPr>
        <w:t xml:space="preserve"> </w:t>
      </w:r>
      <w:r w:rsidR="002C5CBC">
        <w:rPr>
          <w:rFonts w:ascii="Arial" w:hAnsi="Arial" w:cs="Arial"/>
          <w:i/>
          <w:iCs/>
        </w:rPr>
        <w:t xml:space="preserve">Avaya Engagement Assistant with </w:t>
      </w:r>
      <w:r w:rsidRPr="00135ACB">
        <w:rPr>
          <w:rFonts w:ascii="Arial" w:hAnsi="Arial" w:cs="Arial"/>
          <w:i/>
          <w:iCs/>
        </w:rPr>
        <w:t xml:space="preserve">Seamless Transfer </w:t>
      </w:r>
      <w:r>
        <w:rPr>
          <w:rFonts w:ascii="Arial" w:hAnsi="Arial" w:cs="Arial"/>
          <w:i/>
          <w:iCs/>
        </w:rPr>
        <w:t>S</w:t>
      </w:r>
      <w:r w:rsidRPr="00135ACB">
        <w:rPr>
          <w:rFonts w:ascii="Arial" w:hAnsi="Arial" w:cs="Arial"/>
          <w:i/>
          <w:iCs/>
        </w:rPr>
        <w:t xml:space="preserve">nap-in creates a smooth, uninterrupted and simple experience for people switching between their mobile </w:t>
      </w:r>
      <w:proofErr w:type="gramStart"/>
      <w:r w:rsidRPr="00135ACB">
        <w:rPr>
          <w:rFonts w:ascii="Arial" w:hAnsi="Arial" w:cs="Arial"/>
          <w:i/>
          <w:iCs/>
        </w:rPr>
        <w:t>environment</w:t>
      </w:r>
      <w:proofErr w:type="gramEnd"/>
      <w:r w:rsidRPr="00135ACB">
        <w:rPr>
          <w:rFonts w:ascii="Arial" w:hAnsi="Arial" w:cs="Arial"/>
          <w:i/>
          <w:iCs/>
        </w:rPr>
        <w:t xml:space="preserve"> using a Plantronics headset to the </w:t>
      </w:r>
      <w:r>
        <w:rPr>
          <w:rFonts w:ascii="Arial" w:hAnsi="Arial" w:cs="Arial"/>
          <w:i/>
          <w:iCs/>
        </w:rPr>
        <w:t xml:space="preserve">Avaya </w:t>
      </w:r>
      <w:proofErr w:type="spellStart"/>
      <w:r w:rsidRPr="00135ACB">
        <w:rPr>
          <w:rFonts w:ascii="Arial" w:hAnsi="Arial" w:cs="Arial"/>
          <w:i/>
          <w:iCs/>
        </w:rPr>
        <w:t>Scopia</w:t>
      </w:r>
      <w:proofErr w:type="spellEnd"/>
      <w:r w:rsidRPr="00135ACB">
        <w:rPr>
          <w:rFonts w:ascii="Arial" w:hAnsi="Arial" w:cs="Arial"/>
          <w:i/>
          <w:iCs/>
        </w:rPr>
        <w:t xml:space="preserve"> video conferencing environment. Now, people can expect to be able to hear and be heard clearly regardless of device or location.”  </w:t>
      </w:r>
    </w:p>
    <w:p w:rsidR="00135ACB" w:rsidRDefault="00135ACB" w:rsidP="00135ACB">
      <w:pPr>
        <w:ind w:firstLine="720"/>
        <w:rPr>
          <w:rFonts w:ascii="Arial" w:hAnsi="Arial" w:cs="Arial"/>
          <w:b/>
          <w:i/>
          <w:iCs/>
        </w:rPr>
      </w:pPr>
      <w:r w:rsidRPr="002C5CBC">
        <w:rPr>
          <w:rFonts w:ascii="Arial" w:hAnsi="Arial" w:cs="Arial"/>
          <w:b/>
          <w:i/>
          <w:iCs/>
        </w:rPr>
        <w:t xml:space="preserve">Ken </w:t>
      </w:r>
      <w:proofErr w:type="spellStart"/>
      <w:r w:rsidRPr="002C5CBC">
        <w:rPr>
          <w:rFonts w:ascii="Arial" w:hAnsi="Arial" w:cs="Arial"/>
          <w:b/>
          <w:i/>
          <w:iCs/>
        </w:rPr>
        <w:t>Kannappan</w:t>
      </w:r>
      <w:proofErr w:type="spellEnd"/>
      <w:r w:rsidRPr="002C5CBC">
        <w:rPr>
          <w:rFonts w:ascii="Arial" w:hAnsi="Arial" w:cs="Arial"/>
          <w:b/>
          <w:i/>
          <w:iCs/>
        </w:rPr>
        <w:t>, CEO, Plantronics</w:t>
      </w:r>
    </w:p>
    <w:p w:rsidR="001D4725" w:rsidRPr="00DA5837" w:rsidRDefault="001D4725" w:rsidP="001D4725">
      <w:pPr>
        <w:rPr>
          <w:rFonts w:ascii="Arial" w:hAnsi="Arial" w:cs="Arial"/>
          <w:i/>
        </w:rPr>
      </w:pPr>
      <w:r w:rsidRPr="00DA5837">
        <w:rPr>
          <w:rFonts w:ascii="Arial" w:hAnsi="Arial" w:cs="Arial"/>
          <w:i/>
        </w:rPr>
        <w:t xml:space="preserve">“VMware is pleased to work with Avaya to bring Avaya collaboration and voice services running on VMware’s hybrid cloud platform, VMware </w:t>
      </w:r>
      <w:proofErr w:type="spellStart"/>
      <w:r w:rsidRPr="00DA5837">
        <w:rPr>
          <w:rFonts w:ascii="Arial" w:hAnsi="Arial" w:cs="Arial"/>
          <w:i/>
        </w:rPr>
        <w:t>vCloud</w:t>
      </w:r>
      <w:proofErr w:type="spellEnd"/>
      <w:r w:rsidRPr="00DA5837">
        <w:rPr>
          <w:rFonts w:ascii="Arial" w:hAnsi="Arial" w:cs="Arial"/>
          <w:i/>
        </w:rPr>
        <w:t xml:space="preserve"> Air. Together, we are offering exciting new hybrid cloud options for customers around globe to seamlessly use secure and scalable off-premises infrastructure. Through this collaboration, we are empowering enterprises to enhance customer experiences and contact centers quickly and efficiently</w:t>
      </w:r>
      <w:r w:rsidR="00890CA0">
        <w:rPr>
          <w:rFonts w:ascii="Arial" w:hAnsi="Arial" w:cs="Arial"/>
          <w:i/>
        </w:rPr>
        <w:t>.”</w:t>
      </w:r>
      <w:bookmarkStart w:id="0" w:name="_GoBack"/>
      <w:bookmarkEnd w:id="0"/>
    </w:p>
    <w:p w:rsidR="001D4725" w:rsidRPr="00DA5837" w:rsidRDefault="001D4725" w:rsidP="001D4725">
      <w:pPr>
        <w:ind w:firstLine="720"/>
        <w:rPr>
          <w:rFonts w:ascii="Arial" w:hAnsi="Arial" w:cs="Arial"/>
          <w:b/>
          <w:i/>
          <w:color w:val="000000"/>
        </w:rPr>
      </w:pPr>
      <w:r w:rsidRPr="00DA5837">
        <w:rPr>
          <w:rFonts w:ascii="Arial" w:hAnsi="Arial" w:cs="Arial"/>
          <w:b/>
          <w:i/>
          <w:color w:val="000000"/>
        </w:rPr>
        <w:t>Ajay Patel, vice president, Application as a Service, VMware</w:t>
      </w:r>
    </w:p>
    <w:p w:rsidR="00811A9A" w:rsidRPr="003C0D78" w:rsidRDefault="00811A9A" w:rsidP="00811A9A">
      <w:pPr>
        <w:rPr>
          <w:rFonts w:ascii="Arial" w:hAnsi="Arial" w:cs="Arial"/>
          <w:i/>
        </w:rPr>
      </w:pPr>
      <w:r w:rsidRPr="003C0D78">
        <w:rPr>
          <w:rFonts w:ascii="Arial" w:hAnsi="Arial" w:cs="Arial"/>
          <w:i/>
        </w:rPr>
        <w:t>“The Avaya vision of Engagement goes beyond the product and even the user experience to the business benefits, which is what customers care about. Engagement takes the discussion of unified communications, contact center and collaboration to the next level to put business value at the front of the conversation.”</w:t>
      </w:r>
    </w:p>
    <w:p w:rsidR="00811A9A" w:rsidRPr="003C0D78" w:rsidRDefault="00811A9A" w:rsidP="003C0D78">
      <w:pPr>
        <w:ind w:firstLine="720"/>
        <w:rPr>
          <w:rFonts w:ascii="Arial" w:hAnsi="Arial" w:cs="Arial"/>
          <w:b/>
          <w:i/>
        </w:rPr>
      </w:pPr>
      <w:r w:rsidRPr="00316F27">
        <w:rPr>
          <w:rFonts w:ascii="Arial" w:hAnsi="Arial" w:cs="Arial"/>
          <w:b/>
          <w:i/>
        </w:rPr>
        <w:t xml:space="preserve">Chris Barnard, </w:t>
      </w:r>
      <w:r w:rsidR="00316F27" w:rsidRPr="00316F27">
        <w:rPr>
          <w:rFonts w:ascii="Arial" w:hAnsi="Arial" w:cs="Arial"/>
          <w:b/>
          <w:i/>
        </w:rPr>
        <w:t xml:space="preserve">vice president, </w:t>
      </w:r>
      <w:r w:rsidR="00316F27">
        <w:rPr>
          <w:rFonts w:ascii="Arial" w:hAnsi="Arial" w:cs="Arial"/>
          <w:b/>
          <w:i/>
        </w:rPr>
        <w:t xml:space="preserve">EMEA </w:t>
      </w:r>
      <w:r w:rsidR="00316F27" w:rsidRPr="00316F27">
        <w:rPr>
          <w:rFonts w:ascii="Arial" w:hAnsi="Arial" w:cs="Arial"/>
          <w:b/>
          <w:i/>
        </w:rPr>
        <w:t>Telecommunications and Networking</w:t>
      </w:r>
      <w:r w:rsidRPr="00316F27">
        <w:rPr>
          <w:rFonts w:ascii="Arial" w:hAnsi="Arial" w:cs="Arial"/>
          <w:b/>
          <w:i/>
        </w:rPr>
        <w:t>, IDC</w:t>
      </w:r>
    </w:p>
    <w:p w:rsidR="00763EC9" w:rsidRDefault="00763EC9" w:rsidP="00763EC9">
      <w:pPr>
        <w:rPr>
          <w:color w:val="1F497D"/>
        </w:rPr>
      </w:pPr>
      <w:r w:rsidRPr="00173623">
        <w:rPr>
          <w:rFonts w:ascii="Arial" w:hAnsi="Arial" w:cs="Arial"/>
          <w:i/>
        </w:rPr>
        <w:lastRenderedPageBreak/>
        <w:t>“Avaya’s Pervasive Engagement strategy is right on the mark, addressing what customers require to take advantage of significant trends in social, mobile, cloud and data analytics – what IDC terms as the 3</w:t>
      </w:r>
      <w:r w:rsidRPr="00173623">
        <w:rPr>
          <w:rFonts w:ascii="Arial" w:hAnsi="Arial" w:cs="Arial"/>
          <w:i/>
          <w:vertAlign w:val="superscript"/>
        </w:rPr>
        <w:t>rd</w:t>
      </w:r>
      <w:r w:rsidRPr="00173623">
        <w:rPr>
          <w:rFonts w:ascii="Arial" w:hAnsi="Arial" w:cs="Arial"/>
          <w:i/>
        </w:rPr>
        <w:t xml:space="preserve"> Platform of IT innovation and growth</w:t>
      </w:r>
      <w:r>
        <w:rPr>
          <w:color w:val="1F497D"/>
        </w:rPr>
        <w:t xml:space="preserve">.” </w:t>
      </w:r>
    </w:p>
    <w:tbl>
      <w:tblPr>
        <w:tblW w:w="0" w:type="auto"/>
        <w:tblCellSpacing w:w="0" w:type="dxa"/>
        <w:tblCellMar>
          <w:left w:w="0" w:type="dxa"/>
          <w:right w:w="0" w:type="dxa"/>
        </w:tblCellMar>
        <w:tblLook w:val="04A0" w:firstRow="1" w:lastRow="0" w:firstColumn="1" w:lastColumn="0" w:noHBand="0" w:noVBand="1"/>
      </w:tblPr>
      <w:tblGrid>
        <w:gridCol w:w="7200"/>
      </w:tblGrid>
      <w:tr w:rsidR="00173623" w:rsidTr="00173623">
        <w:trPr>
          <w:tblCellSpacing w:w="0" w:type="dxa"/>
        </w:trPr>
        <w:tc>
          <w:tcPr>
            <w:tcW w:w="7200" w:type="dxa"/>
            <w:hideMark/>
          </w:tcPr>
          <w:p w:rsidR="00173623" w:rsidRPr="00173623" w:rsidRDefault="00173623" w:rsidP="00173623">
            <w:pPr>
              <w:rPr>
                <w:rFonts w:ascii="Times New Roman" w:hAnsi="Times New Roman"/>
                <w:b/>
                <w:i/>
                <w:color w:val="1F497D"/>
              </w:rPr>
            </w:pPr>
            <w:r>
              <w:rPr>
                <w:color w:val="1F497D"/>
              </w:rPr>
              <w:tab/>
            </w:r>
            <w:r w:rsidRPr="00173623">
              <w:rPr>
                <w:rFonts w:ascii="Arial" w:hAnsi="Arial" w:cs="Arial"/>
                <w:b/>
                <w:bCs/>
                <w:i/>
              </w:rPr>
              <w:t>Rich Costello, s</w:t>
            </w:r>
            <w:r w:rsidRPr="00173623">
              <w:rPr>
                <w:rFonts w:ascii="Arial" w:hAnsi="Arial" w:cs="Arial"/>
                <w:b/>
                <w:i/>
              </w:rPr>
              <w:t>enior research a</w:t>
            </w:r>
            <w:r>
              <w:rPr>
                <w:rFonts w:ascii="Arial" w:hAnsi="Arial" w:cs="Arial"/>
                <w:b/>
                <w:i/>
              </w:rPr>
              <w:t xml:space="preserve">nalyst, Unified </w:t>
            </w:r>
            <w:r w:rsidRPr="00173623">
              <w:rPr>
                <w:rFonts w:ascii="Arial" w:hAnsi="Arial" w:cs="Arial"/>
                <w:b/>
                <w:i/>
              </w:rPr>
              <w:t>Communications, Enterprise Communications Infrastructure, IDC</w:t>
            </w:r>
          </w:p>
        </w:tc>
      </w:tr>
    </w:tbl>
    <w:p w:rsidR="006507B4" w:rsidRPr="003C0D78" w:rsidRDefault="006507B4">
      <w:pPr>
        <w:rPr>
          <w:rFonts w:ascii="Arial" w:hAnsi="Arial" w:cs="Arial"/>
          <w:i/>
        </w:rPr>
      </w:pPr>
    </w:p>
    <w:sectPr w:rsidR="006507B4" w:rsidRPr="003C0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3527"/>
    <w:multiLevelType w:val="hybridMultilevel"/>
    <w:tmpl w:val="6172DF3C"/>
    <w:lvl w:ilvl="0" w:tplc="77A6BD0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CC51EF4"/>
    <w:multiLevelType w:val="hybridMultilevel"/>
    <w:tmpl w:val="3EF0FD98"/>
    <w:lvl w:ilvl="0" w:tplc="B18A88BC">
      <w:numFmt w:val="bullet"/>
      <w:lvlText w:val="-"/>
      <w:lvlJc w:val="left"/>
      <w:pPr>
        <w:ind w:left="720" w:hanging="360"/>
      </w:pPr>
      <w:rPr>
        <w:rFonts w:ascii="Arial" w:eastAsia="Calibri" w:hAnsi="Arial" w:cs="Aria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39"/>
    <w:rsid w:val="000E5737"/>
    <w:rsid w:val="00135ACB"/>
    <w:rsid w:val="00173623"/>
    <w:rsid w:val="001D4725"/>
    <w:rsid w:val="001E0F9C"/>
    <w:rsid w:val="002C5CBC"/>
    <w:rsid w:val="00316F27"/>
    <w:rsid w:val="00381D71"/>
    <w:rsid w:val="003C0D78"/>
    <w:rsid w:val="00470412"/>
    <w:rsid w:val="00585C41"/>
    <w:rsid w:val="005F2B6F"/>
    <w:rsid w:val="006507B4"/>
    <w:rsid w:val="006E2C01"/>
    <w:rsid w:val="006F218D"/>
    <w:rsid w:val="0070638F"/>
    <w:rsid w:val="00753EAC"/>
    <w:rsid w:val="00763EC9"/>
    <w:rsid w:val="00806566"/>
    <w:rsid w:val="00811A9A"/>
    <w:rsid w:val="00890CA0"/>
    <w:rsid w:val="008D4D3A"/>
    <w:rsid w:val="009B4523"/>
    <w:rsid w:val="00D03CB1"/>
    <w:rsid w:val="00DA5837"/>
    <w:rsid w:val="00E40E47"/>
    <w:rsid w:val="00F4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39"/>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D39"/>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1637">
      <w:bodyDiv w:val="1"/>
      <w:marLeft w:val="0"/>
      <w:marRight w:val="0"/>
      <w:marTop w:val="0"/>
      <w:marBottom w:val="0"/>
      <w:divBdr>
        <w:top w:val="none" w:sz="0" w:space="0" w:color="auto"/>
        <w:left w:val="none" w:sz="0" w:space="0" w:color="auto"/>
        <w:bottom w:val="none" w:sz="0" w:space="0" w:color="auto"/>
        <w:right w:val="none" w:sz="0" w:space="0" w:color="auto"/>
      </w:divBdr>
    </w:div>
    <w:div w:id="875585470">
      <w:bodyDiv w:val="1"/>
      <w:marLeft w:val="0"/>
      <w:marRight w:val="0"/>
      <w:marTop w:val="0"/>
      <w:marBottom w:val="0"/>
      <w:divBdr>
        <w:top w:val="none" w:sz="0" w:space="0" w:color="auto"/>
        <w:left w:val="none" w:sz="0" w:space="0" w:color="auto"/>
        <w:bottom w:val="none" w:sz="0" w:space="0" w:color="auto"/>
        <w:right w:val="none" w:sz="0" w:space="0" w:color="auto"/>
      </w:divBdr>
    </w:div>
    <w:div w:id="1266383203">
      <w:bodyDiv w:val="1"/>
      <w:marLeft w:val="0"/>
      <w:marRight w:val="0"/>
      <w:marTop w:val="0"/>
      <w:marBottom w:val="0"/>
      <w:divBdr>
        <w:top w:val="none" w:sz="0" w:space="0" w:color="auto"/>
        <w:left w:val="none" w:sz="0" w:space="0" w:color="auto"/>
        <w:bottom w:val="none" w:sz="0" w:space="0" w:color="auto"/>
        <w:right w:val="none" w:sz="0" w:space="0" w:color="auto"/>
      </w:divBdr>
    </w:div>
    <w:div w:id="1455294205">
      <w:bodyDiv w:val="1"/>
      <w:marLeft w:val="0"/>
      <w:marRight w:val="0"/>
      <w:marTop w:val="0"/>
      <w:marBottom w:val="0"/>
      <w:divBdr>
        <w:top w:val="none" w:sz="0" w:space="0" w:color="auto"/>
        <w:left w:val="none" w:sz="0" w:space="0" w:color="auto"/>
        <w:bottom w:val="none" w:sz="0" w:space="0" w:color="auto"/>
        <w:right w:val="none" w:sz="0" w:space="0" w:color="auto"/>
      </w:divBdr>
    </w:div>
    <w:div w:id="1586840197">
      <w:bodyDiv w:val="1"/>
      <w:marLeft w:val="0"/>
      <w:marRight w:val="0"/>
      <w:marTop w:val="0"/>
      <w:marBottom w:val="0"/>
      <w:divBdr>
        <w:top w:val="none" w:sz="0" w:space="0" w:color="auto"/>
        <w:left w:val="none" w:sz="0" w:space="0" w:color="auto"/>
        <w:bottom w:val="none" w:sz="0" w:space="0" w:color="auto"/>
        <w:right w:val="none" w:sz="0" w:space="0" w:color="auto"/>
      </w:divBdr>
    </w:div>
    <w:div w:id="1736394568">
      <w:bodyDiv w:val="1"/>
      <w:marLeft w:val="0"/>
      <w:marRight w:val="0"/>
      <w:marTop w:val="0"/>
      <w:marBottom w:val="0"/>
      <w:divBdr>
        <w:top w:val="none" w:sz="0" w:space="0" w:color="auto"/>
        <w:left w:val="none" w:sz="0" w:space="0" w:color="auto"/>
        <w:bottom w:val="none" w:sz="0" w:space="0" w:color="auto"/>
        <w:right w:val="none" w:sz="0" w:space="0" w:color="auto"/>
      </w:divBdr>
    </w:div>
    <w:div w:id="1972206796">
      <w:bodyDiv w:val="1"/>
      <w:marLeft w:val="0"/>
      <w:marRight w:val="0"/>
      <w:marTop w:val="0"/>
      <w:marBottom w:val="0"/>
      <w:divBdr>
        <w:top w:val="none" w:sz="0" w:space="0" w:color="auto"/>
        <w:left w:val="none" w:sz="0" w:space="0" w:color="auto"/>
        <w:bottom w:val="none" w:sz="0" w:space="0" w:color="auto"/>
        <w:right w:val="none" w:sz="0" w:space="0" w:color="auto"/>
      </w:divBdr>
    </w:div>
    <w:div w:id="2080210106">
      <w:bodyDiv w:val="1"/>
      <w:marLeft w:val="0"/>
      <w:marRight w:val="0"/>
      <w:marTop w:val="0"/>
      <w:marBottom w:val="0"/>
      <w:divBdr>
        <w:top w:val="none" w:sz="0" w:space="0" w:color="auto"/>
        <w:left w:val="none" w:sz="0" w:space="0" w:color="auto"/>
        <w:bottom w:val="none" w:sz="0" w:space="0" w:color="auto"/>
        <w:right w:val="none" w:sz="0" w:space="0" w:color="auto"/>
      </w:divBdr>
    </w:div>
    <w:div w:id="21283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SOE Manager</dc:creator>
  <cp:lastModifiedBy>Windows SOE Manager</cp:lastModifiedBy>
  <cp:revision>11</cp:revision>
  <dcterms:created xsi:type="dcterms:W3CDTF">2014-11-25T13:45:00Z</dcterms:created>
  <dcterms:modified xsi:type="dcterms:W3CDTF">2014-12-08T23:48:00Z</dcterms:modified>
</cp:coreProperties>
</file>